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488C0" w14:textId="40C5B2ED" w:rsidR="00AD64F5" w:rsidRPr="00B356AB" w:rsidRDefault="00AD64F5" w:rsidP="00AD64F5">
      <w:pPr>
        <w:pStyle w:val="3GPPHeader"/>
        <w:spacing w:after="60"/>
        <w:rPr>
          <w:szCs w:val="24"/>
          <w:highlight w:val="yellow"/>
        </w:rPr>
      </w:pPr>
      <w:bookmarkStart w:id="0" w:name="_GoBack"/>
      <w:bookmarkEnd w:id="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363552">
        <w:rPr>
          <w:szCs w:val="24"/>
        </w:rPr>
        <w:t>#10</w:t>
      </w:r>
      <w:r>
        <w:rPr>
          <w:szCs w:val="24"/>
        </w:rPr>
        <w:t>2</w:t>
      </w:r>
      <w:r w:rsidRPr="00363552">
        <w:rPr>
          <w:szCs w:val="24"/>
        </w:rPr>
        <w:t>-e</w:t>
      </w:r>
      <w:r w:rsidRPr="00363552">
        <w:rPr>
          <w:szCs w:val="24"/>
        </w:rPr>
        <w:tab/>
      </w:r>
      <w:r w:rsidRPr="00002AED">
        <w:rPr>
          <w:szCs w:val="24"/>
        </w:rPr>
        <w:t>R1-</w:t>
      </w:r>
      <w:r w:rsidR="00002AED" w:rsidRPr="00002AED">
        <w:t xml:space="preserve"> </w:t>
      </w:r>
      <w:r w:rsidR="00002AED" w:rsidRPr="00002AED">
        <w:rPr>
          <w:szCs w:val="24"/>
        </w:rPr>
        <w:t>2006437</w:t>
      </w:r>
    </w:p>
    <w:p w14:paraId="7CFEF84D" w14:textId="77777777" w:rsidR="00AD64F5" w:rsidRPr="00CE0424" w:rsidRDefault="00AD64F5" w:rsidP="00AD64F5">
      <w:pPr>
        <w:pStyle w:val="3GPPHeader"/>
      </w:pPr>
      <w:r w:rsidRPr="00516D10">
        <w:rPr>
          <w:szCs w:val="24"/>
        </w:rPr>
        <w:t xml:space="preserve">e-Meeting, </w:t>
      </w:r>
      <w:r>
        <w:rPr>
          <w:szCs w:val="24"/>
        </w:rPr>
        <w:t>August</w:t>
      </w:r>
      <w:r w:rsidRPr="00516D10">
        <w:rPr>
          <w:szCs w:val="24"/>
        </w:rPr>
        <w:t xml:space="preserve"> </w:t>
      </w:r>
      <w:r>
        <w:rPr>
          <w:szCs w:val="24"/>
        </w:rPr>
        <w:t>17</w:t>
      </w:r>
      <w:r w:rsidRPr="00516D10">
        <w:rPr>
          <w:szCs w:val="24"/>
          <w:vertAlign w:val="superscript"/>
        </w:rPr>
        <w:t>th</w:t>
      </w:r>
      <w:r w:rsidRPr="00516D10">
        <w:rPr>
          <w:szCs w:val="24"/>
        </w:rPr>
        <w:t xml:space="preserve"> </w:t>
      </w:r>
      <w:r w:rsidRPr="00E24469">
        <w:rPr>
          <w:szCs w:val="24"/>
        </w:rPr>
        <w:t>–</w:t>
      </w:r>
      <w:r>
        <w:rPr>
          <w:szCs w:val="24"/>
        </w:rPr>
        <w:t xml:space="preserve"> 28</w:t>
      </w:r>
      <w:r w:rsidRPr="00516D10">
        <w:rPr>
          <w:szCs w:val="24"/>
          <w:vertAlign w:val="superscript"/>
        </w:rPr>
        <w:t>th</w:t>
      </w:r>
      <w:r w:rsidRPr="00516D10">
        <w:rPr>
          <w:szCs w:val="24"/>
        </w:rPr>
        <w:t>, 2020</w:t>
      </w:r>
    </w:p>
    <w:p w14:paraId="5C8897E9" w14:textId="77777777" w:rsidR="00AD64F5" w:rsidRDefault="00AD64F5" w:rsidP="00AD64F5">
      <w:pPr>
        <w:pStyle w:val="3GPPHeader"/>
        <w:rPr>
          <w:sz w:val="22"/>
          <w:szCs w:val="22"/>
          <w:lang w:val="en-US"/>
        </w:rPr>
      </w:pPr>
    </w:p>
    <w:p w14:paraId="7F389BE2" w14:textId="77777777" w:rsidR="00AD64F5" w:rsidRPr="00B53CF4" w:rsidRDefault="00AD64F5" w:rsidP="00AD64F5">
      <w:pPr>
        <w:pStyle w:val="3GPPHeader"/>
        <w:rPr>
          <w:sz w:val="22"/>
          <w:szCs w:val="22"/>
          <w:lang w:val="en-US"/>
        </w:rPr>
      </w:pPr>
      <w:r w:rsidRPr="00B53CF4">
        <w:rPr>
          <w:sz w:val="22"/>
          <w:szCs w:val="22"/>
          <w:lang w:val="en-US"/>
        </w:rPr>
        <w:t>Agenda Item:</w:t>
      </w:r>
      <w:r w:rsidRPr="00B53CF4">
        <w:rPr>
          <w:sz w:val="22"/>
          <w:szCs w:val="22"/>
          <w:lang w:val="en-US"/>
        </w:rPr>
        <w:tab/>
      </w:r>
      <w:r w:rsidRPr="00B53CF4">
        <w:rPr>
          <w:sz w:val="22"/>
          <w:szCs w:val="22"/>
        </w:rPr>
        <w:t>7.2.4.3</w:t>
      </w:r>
    </w:p>
    <w:p w14:paraId="39C12FED" w14:textId="77777777" w:rsidR="00AD64F5" w:rsidRPr="00B53CF4" w:rsidRDefault="00AD64F5" w:rsidP="00AD64F5">
      <w:pPr>
        <w:pStyle w:val="3GPPHeader"/>
        <w:rPr>
          <w:sz w:val="22"/>
          <w:szCs w:val="22"/>
        </w:rPr>
      </w:pPr>
      <w:r w:rsidRPr="00B53CF4">
        <w:rPr>
          <w:sz w:val="22"/>
          <w:szCs w:val="22"/>
        </w:rPr>
        <w:t>Source:</w:t>
      </w:r>
      <w:r w:rsidRPr="00B53CF4">
        <w:rPr>
          <w:sz w:val="22"/>
          <w:szCs w:val="22"/>
        </w:rPr>
        <w:tab/>
        <w:t>Ericsson</w:t>
      </w:r>
    </w:p>
    <w:p w14:paraId="435876A2" w14:textId="6B07FF64" w:rsidR="00AD64F5" w:rsidRPr="00B53CF4" w:rsidRDefault="00AD64F5" w:rsidP="00AD64F5">
      <w:pPr>
        <w:pStyle w:val="3GPPHeader"/>
        <w:rPr>
          <w:sz w:val="22"/>
          <w:szCs w:val="22"/>
        </w:rPr>
      </w:pPr>
      <w:r w:rsidRPr="00B53CF4">
        <w:rPr>
          <w:sz w:val="22"/>
          <w:szCs w:val="22"/>
        </w:rPr>
        <w:t>Title:</w:t>
      </w:r>
      <w:r w:rsidRPr="00B53CF4">
        <w:rPr>
          <w:sz w:val="22"/>
          <w:szCs w:val="22"/>
        </w:rPr>
        <w:tab/>
      </w:r>
      <w:r w:rsidR="00192814">
        <w:rPr>
          <w:sz w:val="22"/>
          <w:szCs w:val="22"/>
        </w:rPr>
        <w:t>C</w:t>
      </w:r>
      <w:r w:rsidRPr="00B53CF4">
        <w:rPr>
          <w:sz w:val="22"/>
          <w:szCs w:val="22"/>
        </w:rPr>
        <w:t xml:space="preserve">orrections on </w:t>
      </w:r>
      <w:proofErr w:type="spellStart"/>
      <w:r w:rsidRPr="00B53CF4">
        <w:rPr>
          <w:sz w:val="22"/>
          <w:szCs w:val="22"/>
        </w:rPr>
        <w:t>sidelink</w:t>
      </w:r>
      <w:proofErr w:type="spellEnd"/>
      <w:r w:rsidRPr="00B53CF4">
        <w:rPr>
          <w:sz w:val="22"/>
          <w:szCs w:val="22"/>
        </w:rPr>
        <w:t xml:space="preserve"> synchronization mechanism</w:t>
      </w:r>
    </w:p>
    <w:p w14:paraId="33CBEF08" w14:textId="77777777" w:rsidR="00AD64F5" w:rsidRPr="00CE0424" w:rsidRDefault="00AD64F5" w:rsidP="00AD64F5">
      <w:pPr>
        <w:pStyle w:val="3GPPHeader"/>
      </w:pPr>
      <w:r w:rsidRPr="00B53CF4">
        <w:rPr>
          <w:bCs/>
          <w:sz w:val="22"/>
        </w:rPr>
        <w:t>Document for:</w:t>
      </w:r>
      <w:r w:rsidRPr="00B53CF4">
        <w:rPr>
          <w:bCs/>
          <w:sz w:val="22"/>
        </w:rPr>
        <w:tab/>
      </w:r>
      <w:r w:rsidRPr="00B53CF4">
        <w:rPr>
          <w:bCs/>
          <w:sz w:val="22"/>
          <w:szCs w:val="18"/>
        </w:rPr>
        <w:t>Discussion, Decision</w:t>
      </w:r>
    </w:p>
    <w:p w14:paraId="319DD901" w14:textId="77777777" w:rsidR="00AD64F5" w:rsidRDefault="00AD64F5" w:rsidP="00AD64F5">
      <w:pPr>
        <w:pStyle w:val="Heading1"/>
      </w:pPr>
      <w:r>
        <w:t>1</w:t>
      </w:r>
      <w:r>
        <w:tab/>
      </w:r>
      <w:r w:rsidRPr="00CE0424">
        <w:t>Introduction</w:t>
      </w:r>
    </w:p>
    <w:p w14:paraId="0F9ABFB3" w14:textId="1B2D1D58" w:rsidR="00AD64F5" w:rsidRPr="00B53CF4" w:rsidRDefault="00AD64F5" w:rsidP="009A7001">
      <w:pPr>
        <w:spacing w:after="0"/>
        <w:jc w:val="both"/>
      </w:pPr>
      <w:r w:rsidRPr="00B53CF4">
        <w:t>In this</w:t>
      </w:r>
      <w:r>
        <w:t xml:space="preserve"> contribution some corrections to the NR SL specifications </w:t>
      </w:r>
      <w:r w:rsidR="009A7001">
        <w:t>regarding the SL synchronization procedure</w:t>
      </w:r>
      <w:r>
        <w:t xml:space="preserve"> are discussed.</w:t>
      </w:r>
    </w:p>
    <w:p w14:paraId="3EB902AE" w14:textId="77777777" w:rsidR="00AD64F5" w:rsidRPr="00B53CF4" w:rsidRDefault="00AD64F5" w:rsidP="00AD64F5">
      <w:pPr>
        <w:pStyle w:val="Heading1"/>
      </w:pPr>
      <w:r w:rsidRPr="00B53CF4">
        <w:t>2</w:t>
      </w:r>
      <w:r w:rsidRPr="00B53CF4">
        <w:tab/>
      </w:r>
      <w:r>
        <w:t>Corrections</w:t>
      </w:r>
    </w:p>
    <w:p w14:paraId="5AA8A015" w14:textId="0981E36E" w:rsidR="00AD64F5" w:rsidRDefault="00AD64F5" w:rsidP="00AD64F5">
      <w:pPr>
        <w:pStyle w:val="Heading2"/>
      </w:pPr>
      <w:r>
        <w:t xml:space="preserve">2.1 </w:t>
      </w:r>
      <w:r>
        <w:tab/>
        <w:t>Correction to TS 38.212 Clause 8.1.1</w:t>
      </w:r>
    </w:p>
    <w:p w14:paraId="12121B6D" w14:textId="61C2F26D" w:rsidR="00AD64F5" w:rsidRDefault="001A389E" w:rsidP="00AD64F5">
      <w:pPr>
        <w:spacing w:after="0"/>
      </w:pPr>
      <w:r w:rsidRPr="006E32D6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1E77390" wp14:editId="643FFA8F">
                <wp:simplePos x="0" y="0"/>
                <wp:positionH relativeFrom="margin">
                  <wp:align>center</wp:align>
                </wp:positionH>
                <wp:positionV relativeFrom="paragraph">
                  <wp:posOffset>497784</wp:posOffset>
                </wp:positionV>
                <wp:extent cx="5969000" cy="1404620"/>
                <wp:effectExtent l="0" t="0" r="12700" b="1651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3EC52" w14:textId="37748BE8" w:rsidR="004E4DD6" w:rsidRDefault="004E4DD6" w:rsidP="004E4DD6">
                            <w:pPr>
                              <w:jc w:val="center"/>
                              <w:rPr>
                                <w:rFonts w:eastAsia="SimSun"/>
                                <w:color w:val="FF0000"/>
                                <w:sz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FF0000"/>
                                <w:sz w:val="20"/>
                                <w:lang w:val="en-US" w:eastAsia="zh-CN"/>
                              </w:rPr>
                              <w:t>----------------------------------------------------begin text proposal for 38.21</w:t>
                            </w:r>
                            <w:r>
                              <w:rPr>
                                <w:rFonts w:eastAsia="SimSun"/>
                                <w:color w:val="FF0000"/>
                                <w:sz w:val="20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rFonts w:eastAsia="SimSun"/>
                                <w:color w:val="FF0000"/>
                                <w:sz w:val="20"/>
                                <w:lang w:val="en-US" w:eastAsia="zh-CN"/>
                              </w:rPr>
                              <w:t>-----------------------------------------------</w:t>
                            </w:r>
                          </w:p>
                          <w:p w14:paraId="272FB2DB" w14:textId="09FF68F0" w:rsidR="00AD64F5" w:rsidRDefault="00AD64F5" w:rsidP="00AD64F5">
                            <w:pPr>
                              <w:pStyle w:val="Heading2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8.1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eastAsia="SimSun"/>
                                <w:lang w:eastAsia="zh-CN"/>
                              </w:rPr>
                              <w:t>Sidelink</w:t>
                            </w:r>
                            <w:proofErr w:type="spellEnd"/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broadcast channel</w:t>
                            </w:r>
                          </w:p>
                          <w:p w14:paraId="6BED3AF2" w14:textId="77777777" w:rsidR="00AD64F5" w:rsidRDefault="00AD64F5" w:rsidP="00AD64F5">
                            <w:pPr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The processing for SL-BCH transport channel follows the BCH according to clause 7.1, with the following changes:</w:t>
                            </w:r>
                          </w:p>
                          <w:p w14:paraId="06FB4962" w14:textId="0C854AF5" w:rsidR="00AD64F5" w:rsidRDefault="00AD64F5" w:rsidP="00AD64F5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Clause 7.1.1 for PBCH payload generation </w:t>
                            </w:r>
                            <w:r w:rsidR="004E4DD6" w:rsidRPr="004E4DD6">
                              <w:rPr>
                                <w:color w:val="FF0000"/>
                              </w:rPr>
                              <w:t>is not performed</w:t>
                            </w:r>
                            <w:r>
                              <w:t>.</w:t>
                            </w:r>
                          </w:p>
                          <w:p w14:paraId="713AE4A1" w14:textId="77777777" w:rsidR="00AD64F5" w:rsidRDefault="00AD64F5" w:rsidP="00AD64F5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>Clause 7.1.2 for scrambling is not performed.</w:t>
                            </w:r>
                          </w:p>
                          <w:p w14:paraId="7B61DEE2" w14:textId="77777777" w:rsidR="00AD64F5" w:rsidRDefault="00AD64F5" w:rsidP="00AD64F5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In clause 7.1.5, the rate matching output sequence length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E = 1386 when higher layer parameter </w:t>
                            </w:r>
                            <w:proofErr w:type="spellStart"/>
                            <w:r>
                              <w:rPr>
                                <w:i/>
                                <w:color w:val="000000" w:themeColor="text1"/>
                              </w:rPr>
                              <w:t>cyclicPrefix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is configured, otherwise, E = 1782.</w:t>
                            </w:r>
                          </w:p>
                          <w:p w14:paraId="74B0819B" w14:textId="77777777" w:rsidR="00AD64F5" w:rsidRPr="004E4DD6" w:rsidRDefault="00AD64F5" w:rsidP="00AD64F5">
                            <w:pPr>
                              <w:pStyle w:val="Heading3"/>
                              <w:rPr>
                                <w:rFonts w:eastAsia="SimSun"/>
                                <w:strike/>
                                <w:color w:val="FF0000"/>
                                <w:lang w:eastAsia="zh-CN"/>
                              </w:rPr>
                            </w:pPr>
                            <w:r w:rsidRPr="004E4DD6">
                              <w:rPr>
                                <w:rFonts w:eastAsia="SimSun"/>
                                <w:strike/>
                                <w:color w:val="FF0000"/>
                                <w:lang w:eastAsia="zh-CN"/>
                              </w:rPr>
                              <w:t>8.1.1</w:t>
                            </w:r>
                            <w:r w:rsidRPr="004E4DD6">
                              <w:rPr>
                                <w:rFonts w:eastAsia="SimSun"/>
                                <w:strike/>
                                <w:color w:val="FF0000"/>
                                <w:lang w:eastAsia="zh-CN"/>
                              </w:rPr>
                              <w:tab/>
                              <w:t>PSBCH payload generation</w:t>
                            </w:r>
                          </w:p>
                          <w:p w14:paraId="3268FABD" w14:textId="77777777" w:rsidR="00AD64F5" w:rsidRDefault="00AD64F5" w:rsidP="00AD64F5">
                            <w:pPr>
                              <w:pStyle w:val="Heading2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8.2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eastAsia="SimSun"/>
                                <w:lang w:eastAsia="zh-CN"/>
                              </w:rPr>
                              <w:t>Sidelink</w:t>
                            </w:r>
                            <w:proofErr w:type="spellEnd"/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shared channel</w:t>
                            </w:r>
                          </w:p>
                          <w:p w14:paraId="023E88E1" w14:textId="5063600A" w:rsidR="00A4687A" w:rsidRPr="00A4687A" w:rsidRDefault="00A4687A" w:rsidP="00A4687A">
                            <w:pPr>
                              <w:jc w:val="center"/>
                              <w:rPr>
                                <w:rFonts w:eastAsia="SimSun"/>
                                <w:color w:val="FF0000"/>
                                <w:sz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FF0000"/>
                                <w:sz w:val="20"/>
                                <w:lang w:val="en-US" w:eastAsia="zh-CN"/>
                              </w:rPr>
                              <w:t>----------------------------------------------------</w:t>
                            </w:r>
                            <w:r>
                              <w:rPr>
                                <w:rFonts w:eastAsia="SimSun"/>
                                <w:color w:val="FF0000"/>
                                <w:sz w:val="20"/>
                                <w:lang w:eastAsia="zh-CN"/>
                              </w:rPr>
                              <w:t>end</w:t>
                            </w:r>
                            <w:r>
                              <w:rPr>
                                <w:rFonts w:eastAsia="SimSun"/>
                                <w:color w:val="FF0000"/>
                                <w:sz w:val="20"/>
                                <w:lang w:val="en-US" w:eastAsia="zh-CN"/>
                              </w:rPr>
                              <w:t xml:space="preserve"> text proposal for 38.21</w:t>
                            </w:r>
                            <w:r>
                              <w:rPr>
                                <w:rFonts w:eastAsia="SimSun"/>
                                <w:color w:val="FF0000"/>
                                <w:sz w:val="20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rFonts w:eastAsia="SimSun"/>
                                <w:color w:val="FF0000"/>
                                <w:sz w:val="20"/>
                                <w:lang w:val="en-US" w:eastAsia="zh-CN"/>
                              </w:rPr>
                              <w:t>-----------------------------------------------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1E773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9.2pt;width:470pt;height:110.6pt;z-index:25165824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">
                <v:textbox style="mso-fit-shape-to-text:t">
                  <w:txbxContent>
                    <w:p w14:paraId="3463EC52" w14:textId="37748BE8" w:rsidR="004E4DD6" w:rsidRDefault="004E4DD6" w:rsidP="004E4DD6">
                      <w:pPr>
                        <w:jc w:val="center"/>
                        <w:rPr>
                          <w:rFonts w:eastAsia="SimSun"/>
                          <w:color w:val="FF0000"/>
                          <w:sz w:val="20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color w:val="FF0000"/>
                          <w:sz w:val="20"/>
                          <w:lang w:val="en-US" w:eastAsia="zh-CN"/>
                        </w:rPr>
                        <w:t>----------------------------------------------------begin text proposal for 38.21</w:t>
                      </w:r>
                      <w:r>
                        <w:rPr>
                          <w:rFonts w:eastAsia="SimSun"/>
                          <w:color w:val="FF0000"/>
                          <w:sz w:val="20"/>
                          <w:lang w:eastAsia="zh-CN"/>
                        </w:rPr>
                        <w:t>2</w:t>
                      </w:r>
                      <w:r>
                        <w:rPr>
                          <w:rFonts w:eastAsia="SimSun"/>
                          <w:color w:val="FF0000"/>
                          <w:sz w:val="20"/>
                          <w:lang w:val="en-US" w:eastAsia="zh-CN"/>
                        </w:rPr>
                        <w:t>-----------------------------------------------</w:t>
                      </w:r>
                    </w:p>
                    <w:p w14:paraId="272FB2DB" w14:textId="09FF68F0" w:rsidR="00AD64F5" w:rsidRDefault="00AD64F5" w:rsidP="00AD64F5">
                      <w:pPr>
                        <w:pStyle w:val="Heading2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8.1</w:t>
                      </w:r>
                      <w:r>
                        <w:rPr>
                          <w:rFonts w:eastAsia="SimSun"/>
                          <w:lang w:eastAsia="zh-CN"/>
                        </w:rPr>
                        <w:tab/>
                      </w:r>
                      <w:proofErr w:type="spellStart"/>
                      <w:r>
                        <w:rPr>
                          <w:rFonts w:eastAsia="SimSun"/>
                          <w:lang w:eastAsia="zh-CN"/>
                        </w:rPr>
                        <w:t>Sidelink</w:t>
                      </w:r>
                      <w:proofErr w:type="spellEnd"/>
                      <w:r>
                        <w:rPr>
                          <w:rFonts w:eastAsia="SimSun"/>
                          <w:lang w:eastAsia="zh-CN"/>
                        </w:rPr>
                        <w:t xml:space="preserve"> broadcast channel</w:t>
                      </w:r>
                    </w:p>
                    <w:p w14:paraId="6BED3AF2" w14:textId="77777777" w:rsidR="00AD64F5" w:rsidRDefault="00AD64F5" w:rsidP="00AD64F5">
                      <w:pPr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The processing for SL-BCH transport channel follows the BCH according to clause 7.1, with the following changes:</w:t>
                      </w:r>
                    </w:p>
                    <w:p w14:paraId="06FB4962" w14:textId="0C854AF5" w:rsidR="00AD64F5" w:rsidRDefault="00AD64F5" w:rsidP="00AD64F5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Clause 7.1.1 for PBCH payload generation </w:t>
                      </w:r>
                      <w:r w:rsidR="004E4DD6" w:rsidRPr="004E4DD6">
                        <w:rPr>
                          <w:color w:val="FF0000"/>
                        </w:rPr>
                        <w:t>is not performed</w:t>
                      </w:r>
                      <w:r>
                        <w:t>.</w:t>
                      </w:r>
                    </w:p>
                    <w:p w14:paraId="713AE4A1" w14:textId="77777777" w:rsidR="00AD64F5" w:rsidRDefault="00AD64F5" w:rsidP="00AD64F5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>Clause 7.1.2 for scrambling is not performed.</w:t>
                      </w:r>
                    </w:p>
                    <w:p w14:paraId="7B61DEE2" w14:textId="77777777" w:rsidR="00AD64F5" w:rsidRDefault="00AD64F5" w:rsidP="00AD64F5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In clause 7.1.5, the rate matching output sequence length </w:t>
                      </w:r>
                      <w:r>
                        <w:rPr>
                          <w:color w:val="000000" w:themeColor="text1"/>
                        </w:rPr>
                        <w:t xml:space="preserve">E = 1386 when higher layer parameter </w:t>
                      </w:r>
                      <w:proofErr w:type="spellStart"/>
                      <w:r>
                        <w:rPr>
                          <w:i/>
                          <w:color w:val="000000" w:themeColor="text1"/>
                        </w:rPr>
                        <w:t>cyclicPrefix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is configured, otherwise, E = 1782.</w:t>
                      </w:r>
                    </w:p>
                    <w:p w14:paraId="74B0819B" w14:textId="77777777" w:rsidR="00AD64F5" w:rsidRPr="004E4DD6" w:rsidRDefault="00AD64F5" w:rsidP="00AD64F5">
                      <w:pPr>
                        <w:pStyle w:val="Heading3"/>
                        <w:rPr>
                          <w:rFonts w:eastAsia="SimSun"/>
                          <w:strike/>
                          <w:color w:val="FF0000"/>
                          <w:lang w:eastAsia="zh-CN"/>
                        </w:rPr>
                      </w:pPr>
                      <w:r w:rsidRPr="004E4DD6">
                        <w:rPr>
                          <w:rFonts w:eastAsia="SimSun"/>
                          <w:strike/>
                          <w:color w:val="FF0000"/>
                          <w:lang w:eastAsia="zh-CN"/>
                        </w:rPr>
                        <w:t>8.1.1</w:t>
                      </w:r>
                      <w:r w:rsidRPr="004E4DD6">
                        <w:rPr>
                          <w:rFonts w:eastAsia="SimSun"/>
                          <w:strike/>
                          <w:color w:val="FF0000"/>
                          <w:lang w:eastAsia="zh-CN"/>
                        </w:rPr>
                        <w:tab/>
                        <w:t>PSBCH payload generation</w:t>
                      </w:r>
                    </w:p>
                    <w:p w14:paraId="3268FABD" w14:textId="77777777" w:rsidR="00AD64F5" w:rsidRDefault="00AD64F5" w:rsidP="00AD64F5">
                      <w:pPr>
                        <w:pStyle w:val="Heading2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8.2</w:t>
                      </w:r>
                      <w:r>
                        <w:rPr>
                          <w:rFonts w:eastAsia="SimSun"/>
                          <w:lang w:eastAsia="zh-CN"/>
                        </w:rPr>
                        <w:tab/>
                      </w:r>
                      <w:proofErr w:type="spellStart"/>
                      <w:r>
                        <w:rPr>
                          <w:rFonts w:eastAsia="SimSun"/>
                          <w:lang w:eastAsia="zh-CN"/>
                        </w:rPr>
                        <w:t>Sidelink</w:t>
                      </w:r>
                      <w:proofErr w:type="spellEnd"/>
                      <w:r>
                        <w:rPr>
                          <w:rFonts w:eastAsia="SimSun"/>
                          <w:lang w:eastAsia="zh-CN"/>
                        </w:rPr>
                        <w:t xml:space="preserve"> shared channel</w:t>
                      </w:r>
                    </w:p>
                    <w:p w14:paraId="023E88E1" w14:textId="5063600A" w:rsidR="00A4687A" w:rsidRPr="00A4687A" w:rsidRDefault="00A4687A" w:rsidP="00A4687A">
                      <w:pPr>
                        <w:jc w:val="center"/>
                        <w:rPr>
                          <w:rFonts w:eastAsia="SimSun"/>
                          <w:color w:val="FF0000"/>
                          <w:sz w:val="20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color w:val="FF0000"/>
                          <w:sz w:val="20"/>
                          <w:lang w:val="en-US" w:eastAsia="zh-CN"/>
                        </w:rPr>
                        <w:t>----------------------------------------------------</w:t>
                      </w:r>
                      <w:r>
                        <w:rPr>
                          <w:rFonts w:eastAsia="SimSun"/>
                          <w:color w:val="FF0000"/>
                          <w:sz w:val="20"/>
                          <w:lang w:eastAsia="zh-CN"/>
                        </w:rPr>
                        <w:t>end</w:t>
                      </w:r>
                      <w:r>
                        <w:rPr>
                          <w:rFonts w:eastAsia="SimSun"/>
                          <w:color w:val="FF0000"/>
                          <w:sz w:val="20"/>
                          <w:lang w:val="en-US" w:eastAsia="zh-CN"/>
                        </w:rPr>
                        <w:t xml:space="preserve"> text proposal for 38.21</w:t>
                      </w:r>
                      <w:r>
                        <w:rPr>
                          <w:rFonts w:eastAsia="SimSun"/>
                          <w:color w:val="FF0000"/>
                          <w:sz w:val="20"/>
                          <w:lang w:eastAsia="zh-CN"/>
                        </w:rPr>
                        <w:t>2</w:t>
                      </w:r>
                      <w:r>
                        <w:rPr>
                          <w:rFonts w:eastAsia="SimSun"/>
                          <w:color w:val="FF0000"/>
                          <w:sz w:val="20"/>
                          <w:lang w:val="en-US" w:eastAsia="zh-CN"/>
                        </w:rPr>
                        <w:t>-----------------------------------------------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D64F5">
        <w:t xml:space="preserve">In the current version of the TS 38.212 specification, </w:t>
      </w:r>
      <w:r>
        <w:t>we propose t</w:t>
      </w:r>
      <w:r w:rsidR="00D1130F">
        <w:t xml:space="preserve">o have </w:t>
      </w:r>
      <w:r w:rsidR="00AD64F5">
        <w:t xml:space="preserve">the following </w:t>
      </w:r>
      <w:r>
        <w:t>TP regarding the</w:t>
      </w:r>
      <w:r w:rsidR="00AD64F5">
        <w:t xml:space="preserve"> PSBCH payload generation</w:t>
      </w:r>
      <w:r>
        <w:t>.</w:t>
      </w:r>
    </w:p>
    <w:p w14:paraId="5BB2D73F" w14:textId="77777777" w:rsidR="00AD64F5" w:rsidRDefault="00AD64F5" w:rsidP="00AD64F5">
      <w:pPr>
        <w:spacing w:after="0"/>
      </w:pPr>
    </w:p>
    <w:p w14:paraId="6AD0C9F8" w14:textId="398CBA96" w:rsidR="00511ADA" w:rsidRPr="00243ACB" w:rsidRDefault="004E4DD6" w:rsidP="00412CC5">
      <w:pPr>
        <w:jc w:val="both"/>
      </w:pPr>
      <w:r>
        <w:t xml:space="preserve">Since </w:t>
      </w:r>
      <w:r w:rsidR="00243ACB">
        <w:t>the proces</w:t>
      </w:r>
      <w:r w:rsidR="009D3E3E">
        <w:t>s</w:t>
      </w:r>
      <w:r w:rsidR="004D320F">
        <w:t xml:space="preserve"> performed in clause 7.1.1 for PBCH do</w:t>
      </w:r>
      <w:r w:rsidR="00B17812">
        <w:t>es</w:t>
      </w:r>
      <w:r w:rsidR="004D320F">
        <w:t xml:space="preserve"> not </w:t>
      </w:r>
      <w:r w:rsidR="007B5F6F">
        <w:t xml:space="preserve">apply to the </w:t>
      </w:r>
      <w:r w:rsidR="00AE35CE">
        <w:t>payload generation agreed for PSBCH, in our view th</w:t>
      </w:r>
      <w:r w:rsidR="00B83815">
        <w:t>e</w:t>
      </w:r>
      <w:r w:rsidR="00511ADA">
        <w:t xml:space="preserve"> clause </w:t>
      </w:r>
      <w:r w:rsidR="00B83815">
        <w:t>[</w:t>
      </w:r>
      <w:r w:rsidR="00511ADA">
        <w:t>8.1.1, TS 38.212</w:t>
      </w:r>
      <w:r w:rsidR="00B83815">
        <w:t>]</w:t>
      </w:r>
      <w:r w:rsidR="00511ADA">
        <w:t xml:space="preserve"> should be </w:t>
      </w:r>
      <w:r w:rsidR="00235CA9">
        <w:t xml:space="preserve">remove from </w:t>
      </w:r>
      <w:r w:rsidR="00511ADA">
        <w:t>the specification.</w:t>
      </w:r>
    </w:p>
    <w:p w14:paraId="45A8B2B8" w14:textId="0FDD835A" w:rsidR="00AD64F5" w:rsidRDefault="00511ADA" w:rsidP="002802CD">
      <w:pPr>
        <w:pStyle w:val="Proposal"/>
      </w:pPr>
      <w:bookmarkStart w:id="1" w:name="_Toc47695318"/>
      <w:r>
        <w:t xml:space="preserve">Remove the clause 8.1.1 in TS 38.212 since the </w:t>
      </w:r>
      <w:r w:rsidR="00D92F5D">
        <w:t>process</w:t>
      </w:r>
      <w:r w:rsidR="00C51646">
        <w:t xml:space="preserve"> does not apply to PSBCH</w:t>
      </w:r>
      <w:r w:rsidR="00092FCD">
        <w:t xml:space="preserve"> and make some modifications to the text in 8.1 to address this issue</w:t>
      </w:r>
      <w:r w:rsidR="00C51646">
        <w:t>.</w:t>
      </w:r>
      <w:bookmarkEnd w:id="1"/>
      <w:r w:rsidR="00C51646">
        <w:rPr>
          <w:rStyle w:val="CommentReference"/>
          <w:rFonts w:ascii="Times New Roman" w:hAnsi="Times New Roman"/>
          <w:b w:val="0"/>
          <w:bCs w:val="0"/>
          <w:lang w:eastAsia="ja-JP"/>
        </w:rPr>
        <w:t xml:space="preserve"> </w:t>
      </w:r>
    </w:p>
    <w:p w14:paraId="73DD0EE3" w14:textId="3EED0C73" w:rsidR="00AD64F5" w:rsidRDefault="00AD64F5" w:rsidP="00596370">
      <w:pPr>
        <w:jc w:val="both"/>
      </w:pPr>
      <w:r w:rsidRPr="00B53CF4">
        <w:t xml:space="preserve">In </w:t>
      </w:r>
      <w:r>
        <w:t>[</w:t>
      </w:r>
      <w:r w:rsidRPr="00B53CF4">
        <w:t>16.1, TS 38.213</w:t>
      </w:r>
      <w:r>
        <w:t xml:space="preserve">], the </w:t>
      </w:r>
      <w:r w:rsidR="00596370">
        <w:t>determination</w:t>
      </w:r>
      <w:r>
        <w:t xml:space="preserve"> of the payload for a portion </w:t>
      </w:r>
      <w:r w:rsidR="00CE3467">
        <w:t>of the PSBCH</w:t>
      </w:r>
      <w:r>
        <w:t xml:space="preserve"> – the indication of the TDD Configuration – is defined</w:t>
      </w:r>
      <w:r w:rsidR="00596370">
        <w:t xml:space="preserve"> as agreed in RAN1.</w:t>
      </w:r>
      <w:r w:rsidR="007B2ABC">
        <w:t xml:space="preserve"> </w:t>
      </w:r>
      <w:r w:rsidR="00167233">
        <w:t>Therefore</w:t>
      </w:r>
      <w:r>
        <w:t xml:space="preserve">, in order to </w:t>
      </w:r>
      <w:r w:rsidR="00E07D78">
        <w:t>address</w:t>
      </w:r>
      <w:r>
        <w:t xml:space="preserve"> this </w:t>
      </w:r>
      <w:r w:rsidR="00E07D78">
        <w:t>issue,</w:t>
      </w:r>
      <w:r>
        <w:t xml:space="preserve"> the </w:t>
      </w:r>
      <w:r w:rsidR="00E9633A">
        <w:t>specification</w:t>
      </w:r>
      <w:r w:rsidR="0030698B">
        <w:t xml:space="preserve"> in [5.8.9.4.3</w:t>
      </w:r>
      <w:r>
        <w:t>, TS 38.</w:t>
      </w:r>
      <w:r w:rsidR="0030698B">
        <w:t>331] needs to be modified s</w:t>
      </w:r>
      <w:r w:rsidR="007B2ABC">
        <w:t>ince the SL-TDD configuratio</w:t>
      </w:r>
      <w:r w:rsidR="00725B80">
        <w:t xml:space="preserve">n </w:t>
      </w:r>
      <w:r w:rsidR="004F71AE">
        <w:t xml:space="preserve">cannot be directly </w:t>
      </w:r>
      <w:r w:rsidR="00111B73">
        <w:t>copied</w:t>
      </w:r>
      <w:r>
        <w:t xml:space="preserve"> from </w:t>
      </w:r>
      <w:r w:rsidR="00111B73">
        <w:t>TDD-UL-DL-</w:t>
      </w:r>
      <w:proofErr w:type="spellStart"/>
      <w:r w:rsidR="00111B73">
        <w:t>ConfigCommon</w:t>
      </w:r>
      <w:proofErr w:type="spellEnd"/>
      <w:r>
        <w:t>.</w:t>
      </w:r>
      <w:r w:rsidR="007236F1">
        <w:t xml:space="preserve"> In addition, we note that for pre-configuration, the RRC specification should </w:t>
      </w:r>
      <w:r w:rsidR="007236F1">
        <w:lastRenderedPageBreak/>
        <w:t xml:space="preserve">use a </w:t>
      </w:r>
      <w:r w:rsidR="00821EF3">
        <w:t xml:space="preserve">similar procedure as for configuration, given that the pre-configuration does not directly contain the values to put in PSBCH but a </w:t>
      </w:r>
      <w:r w:rsidR="00AE05A5">
        <w:t>IE like the one used for conveying the UL DL TDD configuration.</w:t>
      </w:r>
    </w:p>
    <w:p w14:paraId="029116B3" w14:textId="0D036D60" w:rsidR="00AD64F5" w:rsidRPr="0017785F" w:rsidRDefault="00AE05A5" w:rsidP="009902AC">
      <w:pPr>
        <w:pStyle w:val="Observation"/>
        <w:ind w:left="1701" w:hanging="1701"/>
        <w:jc w:val="both"/>
        <w:rPr>
          <w:sz w:val="22"/>
          <w:szCs w:val="22"/>
        </w:rPr>
      </w:pPr>
      <w:bookmarkStart w:id="2" w:name="_Toc47695316"/>
      <w:r>
        <w:rPr>
          <w:sz w:val="22"/>
          <w:szCs w:val="22"/>
        </w:rPr>
        <w:t xml:space="preserve">The RRC </w:t>
      </w:r>
      <w:r w:rsidR="009E439C">
        <w:rPr>
          <w:sz w:val="22"/>
          <w:szCs w:val="22"/>
        </w:rPr>
        <w:t xml:space="preserve">specification </w:t>
      </w:r>
      <w:r>
        <w:rPr>
          <w:sz w:val="22"/>
          <w:szCs w:val="22"/>
        </w:rPr>
        <w:t>should</w:t>
      </w:r>
      <w:r w:rsidR="009E439C">
        <w:rPr>
          <w:sz w:val="22"/>
          <w:szCs w:val="22"/>
        </w:rPr>
        <w:t xml:space="preserve"> i</w:t>
      </w:r>
      <w:r w:rsidR="00AD64F5" w:rsidRPr="0017785F">
        <w:rPr>
          <w:sz w:val="22"/>
          <w:szCs w:val="22"/>
        </w:rPr>
        <w:t xml:space="preserve">nclude a </w:t>
      </w:r>
      <w:r w:rsidR="00F37C14" w:rsidRPr="0017785F">
        <w:rPr>
          <w:sz w:val="22"/>
          <w:szCs w:val="22"/>
        </w:rPr>
        <w:t>reference</w:t>
      </w:r>
      <w:r w:rsidR="00AD64F5" w:rsidRPr="0017785F">
        <w:rPr>
          <w:sz w:val="22"/>
          <w:szCs w:val="22"/>
        </w:rPr>
        <w:t xml:space="preserve"> to [16.1, TS 38.213] </w:t>
      </w:r>
      <w:r w:rsidR="00E45E96" w:rsidRPr="0017785F">
        <w:rPr>
          <w:sz w:val="22"/>
          <w:szCs w:val="22"/>
        </w:rPr>
        <w:t>in</w:t>
      </w:r>
      <w:r w:rsidR="00AD64F5" w:rsidRPr="0017785F">
        <w:rPr>
          <w:sz w:val="22"/>
          <w:szCs w:val="22"/>
        </w:rPr>
        <w:t xml:space="preserve"> [</w:t>
      </w:r>
      <w:r w:rsidR="00A745F0" w:rsidRPr="0017785F">
        <w:rPr>
          <w:sz w:val="22"/>
          <w:szCs w:val="22"/>
        </w:rPr>
        <w:t>5.8.9.4.3</w:t>
      </w:r>
      <w:r w:rsidR="00AD64F5" w:rsidRPr="0017785F">
        <w:rPr>
          <w:sz w:val="22"/>
          <w:szCs w:val="22"/>
        </w:rPr>
        <w:t>, TS 38.</w:t>
      </w:r>
      <w:r w:rsidR="00A745F0" w:rsidRPr="0017785F">
        <w:rPr>
          <w:sz w:val="22"/>
          <w:szCs w:val="22"/>
        </w:rPr>
        <w:t>331</w:t>
      </w:r>
      <w:r w:rsidR="00AD64F5" w:rsidRPr="0017785F">
        <w:rPr>
          <w:sz w:val="22"/>
          <w:szCs w:val="22"/>
        </w:rPr>
        <w:t xml:space="preserve">] </w:t>
      </w:r>
      <w:r w:rsidR="001556BA">
        <w:rPr>
          <w:sz w:val="22"/>
          <w:szCs w:val="22"/>
        </w:rPr>
        <w:t xml:space="preserve">in order to </w:t>
      </w:r>
      <w:r w:rsidR="001C3A8F">
        <w:rPr>
          <w:sz w:val="22"/>
          <w:szCs w:val="22"/>
        </w:rPr>
        <w:t xml:space="preserve">generate the PSBCH </w:t>
      </w:r>
      <w:r w:rsidR="00BF2915">
        <w:rPr>
          <w:sz w:val="22"/>
          <w:szCs w:val="22"/>
        </w:rPr>
        <w:t>SL</w:t>
      </w:r>
      <w:r w:rsidR="00D26CAB">
        <w:rPr>
          <w:sz w:val="22"/>
          <w:szCs w:val="22"/>
        </w:rPr>
        <w:t>-</w:t>
      </w:r>
      <w:r w:rsidR="001C3A8F">
        <w:rPr>
          <w:sz w:val="22"/>
          <w:szCs w:val="22"/>
        </w:rPr>
        <w:t xml:space="preserve">TDD configuration </w:t>
      </w:r>
      <w:r w:rsidR="00DC5B11">
        <w:rPr>
          <w:sz w:val="22"/>
          <w:szCs w:val="22"/>
        </w:rPr>
        <w:t xml:space="preserve">values </w:t>
      </w:r>
      <w:r w:rsidR="001C3A8F">
        <w:rPr>
          <w:sz w:val="22"/>
          <w:szCs w:val="22"/>
        </w:rPr>
        <w:t>from</w:t>
      </w:r>
      <w:r w:rsidR="00AD64F5" w:rsidRPr="0017785F">
        <w:rPr>
          <w:sz w:val="22"/>
          <w:szCs w:val="22"/>
        </w:rPr>
        <w:t xml:space="preserve"> the TDD</w:t>
      </w:r>
      <w:r w:rsidR="001C3A8F">
        <w:rPr>
          <w:sz w:val="22"/>
          <w:szCs w:val="22"/>
        </w:rPr>
        <w:t>-UL-DL-</w:t>
      </w:r>
      <w:proofErr w:type="spellStart"/>
      <w:r w:rsidR="001C3A8F">
        <w:rPr>
          <w:sz w:val="22"/>
          <w:szCs w:val="22"/>
        </w:rPr>
        <w:t>ConfigCommon</w:t>
      </w:r>
      <w:proofErr w:type="spellEnd"/>
      <w:r w:rsidR="00E44E03">
        <w:rPr>
          <w:sz w:val="22"/>
          <w:szCs w:val="22"/>
        </w:rPr>
        <w:t xml:space="preserve"> for </w:t>
      </w:r>
      <w:r w:rsidR="008B5F60">
        <w:rPr>
          <w:sz w:val="22"/>
          <w:szCs w:val="22"/>
        </w:rPr>
        <w:t xml:space="preserve">both </w:t>
      </w:r>
      <w:r w:rsidR="00E85D2A">
        <w:rPr>
          <w:sz w:val="22"/>
          <w:szCs w:val="22"/>
        </w:rPr>
        <w:t xml:space="preserve">RRC </w:t>
      </w:r>
      <w:r w:rsidR="00E44E03">
        <w:rPr>
          <w:sz w:val="22"/>
          <w:szCs w:val="22"/>
        </w:rPr>
        <w:t>configur</w:t>
      </w:r>
      <w:r w:rsidR="00E85D2A">
        <w:rPr>
          <w:sz w:val="22"/>
          <w:szCs w:val="22"/>
        </w:rPr>
        <w:t>ation</w:t>
      </w:r>
      <w:r w:rsidR="00E44E03">
        <w:rPr>
          <w:sz w:val="22"/>
          <w:szCs w:val="22"/>
        </w:rPr>
        <w:t xml:space="preserve"> and pre-configuration</w:t>
      </w:r>
      <w:r w:rsidR="002C3154">
        <w:rPr>
          <w:sz w:val="22"/>
          <w:szCs w:val="22"/>
        </w:rPr>
        <w:t xml:space="preserve"> as agreed in RAN1</w:t>
      </w:r>
      <w:r w:rsidR="001C3A8F">
        <w:rPr>
          <w:sz w:val="22"/>
          <w:szCs w:val="22"/>
        </w:rPr>
        <w:t>.</w:t>
      </w:r>
      <w:bookmarkEnd w:id="2"/>
      <w:r w:rsidR="00AD64F5" w:rsidRPr="0017785F">
        <w:rPr>
          <w:sz w:val="22"/>
          <w:szCs w:val="22"/>
        </w:rPr>
        <w:t xml:space="preserve"> </w:t>
      </w:r>
    </w:p>
    <w:p w14:paraId="1752E5F0" w14:textId="7D91DDD6" w:rsidR="0017785F" w:rsidRDefault="00037FF5" w:rsidP="00037FF5">
      <w:pPr>
        <w:jc w:val="both"/>
      </w:pPr>
      <w:bookmarkStart w:id="3" w:name="_Toc40438595"/>
      <w:bookmarkStart w:id="4" w:name="_Toc40350319"/>
      <w:bookmarkStart w:id="5" w:name="_Toc40350341"/>
      <w:bookmarkStart w:id="6" w:name="_Toc46180190"/>
      <w:bookmarkStart w:id="7" w:name="_Toc46180211"/>
      <w:bookmarkStart w:id="8" w:name="_Toc46180191"/>
      <w:bookmarkStart w:id="9" w:name="_Toc46180212"/>
      <w:bookmarkStart w:id="10" w:name="_Toc46180192"/>
      <w:bookmarkStart w:id="11" w:name="_Toc4618021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Although the relevant agreemen</w:t>
      </w:r>
      <w:r w:rsidR="005C09E2">
        <w:t>t</w:t>
      </w:r>
      <w:r>
        <w:t xml:space="preserve">s have been made by RAN1, the </w:t>
      </w:r>
      <w:r w:rsidR="005C09E2">
        <w:t xml:space="preserve">corresponding text is part of the RAN2 specification. We have submitted the corresponding CR in </w:t>
      </w:r>
      <w:r w:rsidR="00AE2300">
        <w:fldChar w:fldCharType="begin"/>
      </w:r>
      <w:r w:rsidR="00AE2300">
        <w:instrText xml:space="preserve"> REF _Ref47698622 \r \h </w:instrText>
      </w:r>
      <w:r w:rsidR="00AE2300">
        <w:fldChar w:fldCharType="separate"/>
      </w:r>
      <w:r w:rsidR="00AE2300">
        <w:t>[1]</w:t>
      </w:r>
      <w:r w:rsidR="00AE2300">
        <w:fldChar w:fldCharType="end"/>
      </w:r>
      <w:r w:rsidR="00AE2300">
        <w:t>.</w:t>
      </w:r>
    </w:p>
    <w:p w14:paraId="5CA865DC" w14:textId="5E95421E" w:rsidR="00AD64F5" w:rsidRPr="006C7C49" w:rsidRDefault="00AD64F5" w:rsidP="00AD64F5">
      <w:pPr>
        <w:pStyle w:val="Heading1"/>
      </w:pPr>
      <w:r>
        <w:t>3</w:t>
      </w:r>
      <w:r>
        <w:tab/>
      </w:r>
      <w:r w:rsidRPr="00CE0424">
        <w:t>Conclusion</w:t>
      </w:r>
    </w:p>
    <w:p w14:paraId="43588F0D" w14:textId="77777777" w:rsidR="00AD64F5" w:rsidRDefault="00AD64F5" w:rsidP="00AD64F5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A8B1CBB" w14:textId="77777777" w:rsidR="008B5F60" w:rsidRDefault="00AD64F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7695316" w:history="1">
        <w:r w:rsidR="008B5F60" w:rsidRPr="00447928">
          <w:rPr>
            <w:rStyle w:val="Hyperlink"/>
            <w:noProof/>
          </w:rPr>
          <w:t>Observation 1</w:t>
        </w:r>
        <w:r w:rsidR="008B5F60">
          <w:rPr>
            <w:rFonts w:asciiTheme="minorHAnsi" w:eastAsiaTheme="minorEastAsia" w:hAnsiTheme="minorHAnsi" w:cstheme="minorBidi"/>
            <w:b w:val="0"/>
            <w:noProof/>
            <w:szCs w:val="22"/>
            <w:lang w:val="fi-FI" w:eastAsia="fi-FI"/>
          </w:rPr>
          <w:tab/>
        </w:r>
        <w:r w:rsidR="008B5F60" w:rsidRPr="00447928">
          <w:rPr>
            <w:rStyle w:val="Hyperlink"/>
            <w:noProof/>
          </w:rPr>
          <w:t>The RRC specification should include a reference to [16.1, TS 38.213] in [5.8.9.4.3, TS 38.331] in order to generate the PSBCH SL-TDD configuration values from the TDD-UL-DL-ConfigCommon for RRC configuration and pre-configuration as agreed in RAN1.</w:t>
        </w:r>
      </w:hyperlink>
    </w:p>
    <w:p w14:paraId="3774AF4E" w14:textId="45DA36A2" w:rsidR="00AD64F5" w:rsidRDefault="00AD64F5" w:rsidP="00AD64F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276050D" w14:textId="77777777" w:rsidR="00AD64F5" w:rsidRDefault="00AD64F5" w:rsidP="00AD64F5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944DB28" w14:textId="77777777" w:rsidR="008B5F60" w:rsidRDefault="00AD64F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695318" w:history="1">
        <w:r w:rsidR="008B5F60" w:rsidRPr="009D2081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8B5F60">
          <w:rPr>
            <w:rFonts w:asciiTheme="minorHAnsi" w:eastAsiaTheme="minorEastAsia" w:hAnsiTheme="minorHAnsi" w:cstheme="minorBidi"/>
            <w:b w:val="0"/>
            <w:noProof/>
            <w:szCs w:val="22"/>
            <w:lang w:val="fi-FI" w:eastAsia="fi-FI"/>
          </w:rPr>
          <w:tab/>
        </w:r>
        <w:r w:rsidR="008B5F60" w:rsidRPr="009D2081">
          <w:rPr>
            <w:rStyle w:val="Hyperlink"/>
            <w:noProof/>
          </w:rPr>
          <w:t>Remove the clause 8.1.1 in TS 38.212 since the process does not apply to PSBCH and make some modifications to the text in 8.1 to address this issue.</w:t>
        </w:r>
      </w:hyperlink>
    </w:p>
    <w:p w14:paraId="0E0B02CA" w14:textId="2CF7AD23" w:rsidR="00037FF5" w:rsidRPr="006C7C49" w:rsidRDefault="00AD64F5" w:rsidP="00037FF5">
      <w:pPr>
        <w:pStyle w:val="Heading1"/>
      </w:pPr>
      <w:r>
        <w:rPr>
          <w:b/>
          <w:bCs/>
          <w:lang w:val="en-US" w:eastAsia="zh-CN"/>
        </w:rPr>
        <w:fldChar w:fldCharType="end"/>
      </w:r>
      <w:bookmarkStart w:id="12" w:name="_In-sequence_SDU_delivery"/>
      <w:bookmarkEnd w:id="12"/>
      <w:r w:rsidR="00037FF5">
        <w:t>4</w:t>
      </w:r>
      <w:r w:rsidR="00037FF5">
        <w:tab/>
        <w:t>References</w:t>
      </w:r>
    </w:p>
    <w:p w14:paraId="13B722A4" w14:textId="6E02A418" w:rsidR="00037FF5" w:rsidRPr="00AE2300" w:rsidRDefault="00037FF5" w:rsidP="00AE2300">
      <w:pPr>
        <w:pStyle w:val="ListParagraph"/>
        <w:numPr>
          <w:ilvl w:val="0"/>
          <w:numId w:val="9"/>
        </w:numPr>
        <w:ind w:left="426"/>
        <w:rPr>
          <w:rFonts w:ascii="Arial" w:hAnsi="Arial" w:cs="Arial"/>
          <w:lang w:val="en-US" w:eastAsia="zh-CN"/>
        </w:rPr>
      </w:pPr>
      <w:bookmarkStart w:id="13" w:name="_Ref47698622"/>
      <w:r w:rsidRPr="005C09E2">
        <w:rPr>
          <w:rFonts w:ascii="Arial" w:hAnsi="Arial" w:cs="Arial"/>
          <w:lang w:val="en-US" w:eastAsia="zh-CN"/>
        </w:rPr>
        <w:t>R2-2007395</w:t>
      </w:r>
      <w:r w:rsidR="005C09E2">
        <w:rPr>
          <w:rFonts w:ascii="Arial" w:hAnsi="Arial" w:cs="Arial"/>
          <w:lang w:val="en-US" w:eastAsia="zh-CN"/>
        </w:rPr>
        <w:t xml:space="preserve">, </w:t>
      </w:r>
      <w:r w:rsidR="00C4733B">
        <w:rPr>
          <w:rFonts w:ascii="Arial" w:hAnsi="Arial" w:cs="Arial"/>
          <w:lang w:val="en-US" w:eastAsia="zh-CN"/>
        </w:rPr>
        <w:t>“</w:t>
      </w:r>
      <w:r w:rsidRPr="00C4733B">
        <w:rPr>
          <w:rFonts w:ascii="Arial" w:hAnsi="Arial" w:cs="Arial"/>
          <w:lang w:val="en-US" w:eastAsia="zh-CN"/>
        </w:rPr>
        <w:t xml:space="preserve">Correction to transmission of </w:t>
      </w:r>
      <w:proofErr w:type="spellStart"/>
      <w:r w:rsidRPr="00C4733B">
        <w:rPr>
          <w:rFonts w:ascii="Arial" w:hAnsi="Arial" w:cs="Arial"/>
          <w:lang w:val="en-US" w:eastAsia="zh-CN"/>
        </w:rPr>
        <w:t>MasterInformationBlockSidelink</w:t>
      </w:r>
      <w:proofErr w:type="spellEnd"/>
      <w:r w:rsidR="00C4733B">
        <w:rPr>
          <w:rFonts w:ascii="Arial" w:hAnsi="Arial" w:cs="Arial"/>
          <w:lang w:val="en-US" w:eastAsia="zh-CN"/>
        </w:rPr>
        <w:t>”, Ericsson</w:t>
      </w:r>
      <w:r w:rsidR="00AE2300">
        <w:rPr>
          <w:rFonts w:ascii="Arial" w:hAnsi="Arial" w:cs="Arial"/>
          <w:lang w:val="en-US" w:eastAsia="zh-CN"/>
        </w:rPr>
        <w:t xml:space="preserve">, </w:t>
      </w:r>
      <w:r w:rsidR="00AE2300" w:rsidRPr="00AE2300">
        <w:rPr>
          <w:rFonts w:ascii="Arial" w:hAnsi="Arial" w:cs="Arial"/>
          <w:lang w:val="en-US" w:eastAsia="zh-CN"/>
        </w:rPr>
        <w:t>3GPP TSG-RAN WG2 Meeting #111-e</w:t>
      </w:r>
      <w:r w:rsidR="00AE2300">
        <w:rPr>
          <w:rFonts w:ascii="Arial" w:hAnsi="Arial" w:cs="Arial"/>
          <w:lang w:val="en-US" w:eastAsia="zh-CN"/>
        </w:rPr>
        <w:t xml:space="preserve">, </w:t>
      </w:r>
      <w:r w:rsidR="00AE2300" w:rsidRPr="00AE2300">
        <w:rPr>
          <w:rFonts w:ascii="Arial" w:hAnsi="Arial" w:cs="Arial"/>
          <w:lang w:val="en-US" w:eastAsia="zh-CN"/>
        </w:rPr>
        <w:t>Electronic Meeting, 17th – 28th August 2020</w:t>
      </w:r>
      <w:bookmarkEnd w:id="13"/>
    </w:p>
    <w:sectPr w:rsidR="00037FF5" w:rsidRPr="00AE2300" w:rsidSect="002802CD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3656E" w14:textId="77777777" w:rsidR="00EA5A39" w:rsidRDefault="00EA5A39">
      <w:pPr>
        <w:spacing w:after="0"/>
      </w:pPr>
      <w:r>
        <w:separator/>
      </w:r>
    </w:p>
  </w:endnote>
  <w:endnote w:type="continuationSeparator" w:id="0">
    <w:p w14:paraId="1A5F70D6" w14:textId="77777777" w:rsidR="00EA5A39" w:rsidRDefault="00EA5A39">
      <w:pPr>
        <w:spacing w:after="0"/>
      </w:pPr>
      <w:r>
        <w:continuationSeparator/>
      </w:r>
    </w:p>
  </w:endnote>
  <w:endnote w:type="continuationNotice" w:id="1">
    <w:p w14:paraId="597ADF6C" w14:textId="77777777" w:rsidR="00EA5A39" w:rsidRDefault="00EA5A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93720" w14:textId="77777777" w:rsidR="00EA5A39" w:rsidRDefault="00EA5A39">
      <w:pPr>
        <w:spacing w:after="0"/>
      </w:pPr>
      <w:r>
        <w:separator/>
      </w:r>
    </w:p>
  </w:footnote>
  <w:footnote w:type="continuationSeparator" w:id="0">
    <w:p w14:paraId="66EFC3A1" w14:textId="77777777" w:rsidR="00EA5A39" w:rsidRDefault="00EA5A39">
      <w:pPr>
        <w:spacing w:after="0"/>
      </w:pPr>
      <w:r>
        <w:continuationSeparator/>
      </w:r>
    </w:p>
  </w:footnote>
  <w:footnote w:type="continuationNotice" w:id="1">
    <w:p w14:paraId="48A2F0A7" w14:textId="77777777" w:rsidR="00EA5A39" w:rsidRDefault="00EA5A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B4451"/>
    <w:multiLevelType w:val="hybridMultilevel"/>
    <w:tmpl w:val="47D62C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A3401"/>
    <w:multiLevelType w:val="hybridMultilevel"/>
    <w:tmpl w:val="95008F4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A6861510"/>
    <w:lvl w:ilvl="0" w:tplc="7C3EDD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5F6AF5"/>
    <w:multiLevelType w:val="hybridMultilevel"/>
    <w:tmpl w:val="F62819F0"/>
    <w:lvl w:ilvl="0" w:tplc="942E1D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6588D"/>
    <w:multiLevelType w:val="hybridMultilevel"/>
    <w:tmpl w:val="BD40F5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8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F5"/>
    <w:rsid w:val="00002AED"/>
    <w:rsid w:val="00025168"/>
    <w:rsid w:val="00037FF5"/>
    <w:rsid w:val="00060C21"/>
    <w:rsid w:val="000744F3"/>
    <w:rsid w:val="00092FCD"/>
    <w:rsid w:val="000B045F"/>
    <w:rsid w:val="000C0F17"/>
    <w:rsid w:val="000D15C5"/>
    <w:rsid w:val="000F0DAA"/>
    <w:rsid w:val="00111B73"/>
    <w:rsid w:val="001324B8"/>
    <w:rsid w:val="0015218C"/>
    <w:rsid w:val="001556BA"/>
    <w:rsid w:val="00167233"/>
    <w:rsid w:val="0017785F"/>
    <w:rsid w:val="0019200F"/>
    <w:rsid w:val="00192814"/>
    <w:rsid w:val="001A389E"/>
    <w:rsid w:val="001C3A8F"/>
    <w:rsid w:val="001C4D66"/>
    <w:rsid w:val="00230E14"/>
    <w:rsid w:val="00235CA9"/>
    <w:rsid w:val="00243ACB"/>
    <w:rsid w:val="002802CD"/>
    <w:rsid w:val="002C2E8E"/>
    <w:rsid w:val="002C3154"/>
    <w:rsid w:val="002E2A14"/>
    <w:rsid w:val="002E2E59"/>
    <w:rsid w:val="002E31A9"/>
    <w:rsid w:val="002E77AE"/>
    <w:rsid w:val="0030698B"/>
    <w:rsid w:val="00314B2B"/>
    <w:rsid w:val="00324C25"/>
    <w:rsid w:val="003464EC"/>
    <w:rsid w:val="0036304F"/>
    <w:rsid w:val="003C024E"/>
    <w:rsid w:val="003D78D0"/>
    <w:rsid w:val="00412CC5"/>
    <w:rsid w:val="00414599"/>
    <w:rsid w:val="0043250F"/>
    <w:rsid w:val="004427BF"/>
    <w:rsid w:val="004834C0"/>
    <w:rsid w:val="004B40BB"/>
    <w:rsid w:val="004D320F"/>
    <w:rsid w:val="004E41D5"/>
    <w:rsid w:val="004E4DD6"/>
    <w:rsid w:val="004F71AE"/>
    <w:rsid w:val="00507C58"/>
    <w:rsid w:val="00511ADA"/>
    <w:rsid w:val="00537C6C"/>
    <w:rsid w:val="00584BED"/>
    <w:rsid w:val="00594219"/>
    <w:rsid w:val="00595CDE"/>
    <w:rsid w:val="00596370"/>
    <w:rsid w:val="005B3AC4"/>
    <w:rsid w:val="005C09E2"/>
    <w:rsid w:val="005E4348"/>
    <w:rsid w:val="005F2020"/>
    <w:rsid w:val="005F4E47"/>
    <w:rsid w:val="005F4F4B"/>
    <w:rsid w:val="0061748F"/>
    <w:rsid w:val="00663216"/>
    <w:rsid w:val="0068635A"/>
    <w:rsid w:val="0069469B"/>
    <w:rsid w:val="006E1DEE"/>
    <w:rsid w:val="006E678D"/>
    <w:rsid w:val="00703736"/>
    <w:rsid w:val="007236F1"/>
    <w:rsid w:val="00725B80"/>
    <w:rsid w:val="00767497"/>
    <w:rsid w:val="007761FC"/>
    <w:rsid w:val="007B2ABC"/>
    <w:rsid w:val="007B5F6F"/>
    <w:rsid w:val="007E4356"/>
    <w:rsid w:val="007F3AF4"/>
    <w:rsid w:val="008217DB"/>
    <w:rsid w:val="00821EF3"/>
    <w:rsid w:val="0084052D"/>
    <w:rsid w:val="00870A80"/>
    <w:rsid w:val="00886F7D"/>
    <w:rsid w:val="008B5F60"/>
    <w:rsid w:val="008D5523"/>
    <w:rsid w:val="009052FD"/>
    <w:rsid w:val="00927CD5"/>
    <w:rsid w:val="009301FA"/>
    <w:rsid w:val="00943D98"/>
    <w:rsid w:val="00980D3B"/>
    <w:rsid w:val="009902AC"/>
    <w:rsid w:val="009A5228"/>
    <w:rsid w:val="009A7001"/>
    <w:rsid w:val="009B3A13"/>
    <w:rsid w:val="009B4C89"/>
    <w:rsid w:val="009D3E3E"/>
    <w:rsid w:val="009E113A"/>
    <w:rsid w:val="009E439C"/>
    <w:rsid w:val="00A030A4"/>
    <w:rsid w:val="00A37282"/>
    <w:rsid w:val="00A4687A"/>
    <w:rsid w:val="00A51F69"/>
    <w:rsid w:val="00A60A27"/>
    <w:rsid w:val="00A745F0"/>
    <w:rsid w:val="00AA6B69"/>
    <w:rsid w:val="00AB3A43"/>
    <w:rsid w:val="00AD64F5"/>
    <w:rsid w:val="00AE05A5"/>
    <w:rsid w:val="00AE2300"/>
    <w:rsid w:val="00AE35CE"/>
    <w:rsid w:val="00B17812"/>
    <w:rsid w:val="00B2371D"/>
    <w:rsid w:val="00B83815"/>
    <w:rsid w:val="00BF2915"/>
    <w:rsid w:val="00C0054B"/>
    <w:rsid w:val="00C32E7D"/>
    <w:rsid w:val="00C36560"/>
    <w:rsid w:val="00C42FF5"/>
    <w:rsid w:val="00C4733B"/>
    <w:rsid w:val="00C51646"/>
    <w:rsid w:val="00C65D5E"/>
    <w:rsid w:val="00C8119F"/>
    <w:rsid w:val="00CE3467"/>
    <w:rsid w:val="00D054E6"/>
    <w:rsid w:val="00D1130F"/>
    <w:rsid w:val="00D16750"/>
    <w:rsid w:val="00D2131F"/>
    <w:rsid w:val="00D24336"/>
    <w:rsid w:val="00D26CAB"/>
    <w:rsid w:val="00D561DB"/>
    <w:rsid w:val="00D92F5D"/>
    <w:rsid w:val="00DA5D5C"/>
    <w:rsid w:val="00DB2E4C"/>
    <w:rsid w:val="00DC5B11"/>
    <w:rsid w:val="00E07D78"/>
    <w:rsid w:val="00E34C27"/>
    <w:rsid w:val="00E44E03"/>
    <w:rsid w:val="00E45E96"/>
    <w:rsid w:val="00E70EB4"/>
    <w:rsid w:val="00E8330C"/>
    <w:rsid w:val="00E85D2A"/>
    <w:rsid w:val="00E9633A"/>
    <w:rsid w:val="00EA5A39"/>
    <w:rsid w:val="00F26CCA"/>
    <w:rsid w:val="00F32971"/>
    <w:rsid w:val="00F32F0D"/>
    <w:rsid w:val="00F37C14"/>
    <w:rsid w:val="00F80E0F"/>
    <w:rsid w:val="00F84444"/>
    <w:rsid w:val="00FD3930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388C3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4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ja-JP"/>
    </w:rPr>
  </w:style>
  <w:style w:type="paragraph" w:styleId="Heading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Normal"/>
    <w:link w:val="Heading1Char"/>
    <w:qFormat/>
    <w:rsid w:val="00AD64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AD64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64F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h1 Char,app heading 1 Char,l1 Char,h11 Char,h12 Char,h13 Char,h14 Char,h15 Char,h16 Char,Heading 1_a Char,heading 1 Char,h17 Char,h111 Char,h121 Char"/>
    <w:basedOn w:val="DefaultParagraphFont"/>
    <w:link w:val="Heading1"/>
    <w:rsid w:val="00AD64F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basedOn w:val="DefaultParagraphFont"/>
    <w:link w:val="Heading2"/>
    <w:rsid w:val="00AD64F5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AD64F5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3GPPHeader">
    <w:name w:val="3GPP_Header"/>
    <w:basedOn w:val="BodyText"/>
    <w:rsid w:val="00AD64F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AD64F5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AD64F5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AD64F5"/>
    <w:pPr>
      <w:numPr>
        <w:numId w:val="1"/>
      </w:numPr>
    </w:pPr>
  </w:style>
  <w:style w:type="character" w:styleId="PageNumber">
    <w:name w:val="page number"/>
    <w:basedOn w:val="DefaultParagraphFont"/>
    <w:rsid w:val="00AD64F5"/>
  </w:style>
  <w:style w:type="paragraph" w:styleId="BodyText">
    <w:name w:val="Body Text"/>
    <w:basedOn w:val="Normal"/>
    <w:link w:val="BodyTextChar"/>
    <w:rsid w:val="00AD64F5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AD64F5"/>
    <w:rPr>
      <w:rFonts w:ascii="Arial" w:eastAsia="Times New Roman" w:hAnsi="Arial" w:cs="Times New Roman"/>
      <w:szCs w:val="20"/>
      <w:lang w:val="en-GB" w:eastAsia="zh-CN"/>
    </w:rPr>
  </w:style>
  <w:style w:type="character" w:styleId="Hyperlink">
    <w:name w:val="Hyperlink"/>
    <w:uiPriority w:val="99"/>
    <w:rsid w:val="00AD64F5"/>
    <w:rPr>
      <w:color w:val="0000FF"/>
      <w:u w:val="single"/>
    </w:rPr>
  </w:style>
  <w:style w:type="character" w:styleId="CommentReference">
    <w:name w:val="annotation reference"/>
    <w:uiPriority w:val="99"/>
    <w:qFormat/>
    <w:rsid w:val="00AD64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D64F5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D64F5"/>
    <w:rPr>
      <w:rFonts w:ascii="Times New Roman" w:eastAsia="Times New Roman" w:hAnsi="Times New Roman" w:cs="Times New Roman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AD64F5"/>
    <w:pPr>
      <w:spacing w:after="120"/>
      <w:ind w:left="568" w:hanging="284"/>
      <w:contextualSpacing w:val="0"/>
      <w:jc w:val="both"/>
    </w:pPr>
    <w:rPr>
      <w:lang w:eastAsia="zh-CN"/>
    </w:rPr>
  </w:style>
  <w:style w:type="paragraph" w:customStyle="1" w:styleId="B2">
    <w:name w:val="B2"/>
    <w:basedOn w:val="List2"/>
    <w:link w:val="B2Char"/>
    <w:qFormat/>
    <w:rsid w:val="00AD64F5"/>
    <w:pPr>
      <w:spacing w:after="120"/>
      <w:ind w:left="851" w:hanging="284"/>
      <w:contextualSpacing w:val="0"/>
      <w:jc w:val="both"/>
    </w:pPr>
  </w:style>
  <w:style w:type="paragraph" w:customStyle="1" w:styleId="Proposal">
    <w:name w:val="Proposal"/>
    <w:basedOn w:val="BodyText"/>
    <w:qFormat/>
    <w:rsid w:val="00AD64F5"/>
    <w:pPr>
      <w:numPr>
        <w:numId w:val="2"/>
      </w:numPr>
      <w:tabs>
        <w:tab w:val="left" w:pos="1701"/>
      </w:tabs>
    </w:pPr>
    <w:rPr>
      <w:b/>
      <w:bCs/>
    </w:rPr>
  </w:style>
  <w:style w:type="paragraph" w:styleId="TableofFigures">
    <w:name w:val="table of figures"/>
    <w:basedOn w:val="BodyText"/>
    <w:next w:val="Normal"/>
    <w:uiPriority w:val="99"/>
    <w:rsid w:val="00AD64F5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AD64F5"/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2Char">
    <w:name w:val="B2 Char"/>
    <w:link w:val="B2"/>
    <w:qFormat/>
    <w:rsid w:val="00AD64F5"/>
    <w:rPr>
      <w:rFonts w:ascii="Times New Roman" w:eastAsia="Times New Roman" w:hAnsi="Times New Roman" w:cs="Times New Roman"/>
      <w:szCs w:val="20"/>
      <w:lang w:val="en-GB"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D64F5"/>
    <w:pPr>
      <w:spacing w:after="0"/>
      <w:ind w:left="720"/>
    </w:pPr>
    <w:rPr>
      <w:rFonts w:ascii="Calibri" w:eastAsia="Calibri" w:hAnsi="Calibri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D64F5"/>
    <w:rPr>
      <w:rFonts w:ascii="Calibri" w:eastAsia="Calibri" w:hAnsi="Calibri" w:cs="Times New Roman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AD64F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D64F5"/>
    <w:rPr>
      <w:rFonts w:ascii="Times New Roman" w:eastAsia="Times New Roman" w:hAnsi="Times New Roman" w:cs="Times New Roman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AD64F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D64F5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4F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4F5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78D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78D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414599"/>
    <w:pPr>
      <w:numPr>
        <w:numId w:val="8"/>
      </w:numPr>
      <w:tabs>
        <w:tab w:val="left" w:pos="2835"/>
      </w:tabs>
      <w:jc w:val="left"/>
    </w:pPr>
    <w:rPr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Links>
    <vt:vector size="12" baseType="variant"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_Toc47446161</vt:lpwstr>
      </vt:variant>
      <vt:variant>
        <vt:i4>1376304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_Toc47446160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2020-08-07T13:50:00Z</dcterms:created>
  <dcterms:modified xsi:type="dcterms:W3CDTF">2020-08-07T13:51:00Z</dcterms:modified>
</cp:coreProperties>
</file>